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1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4D667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профессиональная образовательная </w:t>
      </w: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организация </w:t>
      </w:r>
    </w:p>
    <w:p w:rsidR="00CF0786" w:rsidRPr="00E27975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CF0786" w:rsidRPr="00E27975" w:rsidRDefault="00E61520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615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F0786" w:rsidRPr="00BD6BC8" w:rsidRDefault="00CF0786" w:rsidP="00CF07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F0786" w:rsidRPr="00E27975" w:rsidRDefault="00CF0786" w:rsidP="00CF0786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ПРАВОВ</w:t>
      </w:r>
      <w:r w:rsidR="00F6302B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Ы</w:t>
      </w: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 xml:space="preserve">Е </w:t>
      </w:r>
      <w:r w:rsidR="00F6302B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ОСНОВЫ</w:t>
      </w: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 xml:space="preserve"> ПРОФЕССИОНАЛЬНОЙ ДЕЯТЕЛЬНОСТИ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контрольной работы по заочной форме обучения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специальности </w:t>
      </w:r>
      <w:r w:rsidR="00F6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D3DA8" w:rsidRPr="007D400F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F6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F0786" w:rsidRPr="00E27975" w:rsidRDefault="00CF0786" w:rsidP="00CF078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CF0786" w:rsidRPr="00E27975" w:rsidRDefault="004D6671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CF0786" w:rsidRPr="00E27975" w:rsidSect="00E86DB1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</w:t>
      </w:r>
      <w:r w:rsidR="00CF0786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контрольной работы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F6302B" w:rsidRP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AD3DA8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F6302B" w:rsidRP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базовой подготовки, программы учебной дисциплины «</w:t>
      </w:r>
      <w:r w:rsid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основы профессиональной деятельности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5103"/>
        <w:gridCol w:w="3969"/>
      </w:tblGrid>
      <w:tr w:rsidR="00AD67C3" w:rsidRPr="00AD67C3" w:rsidTr="000B050E">
        <w:trPr>
          <w:cantSplit/>
          <w:trHeight w:val="4667"/>
        </w:trPr>
        <w:tc>
          <w:tcPr>
            <w:tcW w:w="5103" w:type="dxa"/>
          </w:tcPr>
          <w:p w:rsidR="00AD67C3" w:rsidRPr="00AD67C3" w:rsidRDefault="00AD67C3" w:rsidP="00AD67C3">
            <w:pPr>
              <w:spacing w:after="0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AD67C3" w:rsidRPr="00AD67C3" w:rsidRDefault="007D400F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автомобильного транспорта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r w:rsidR="007D400F">
              <w:rPr>
                <w:rFonts w:ascii="Times New Roman" w:eastAsia="Calibri" w:hAnsi="Times New Roman" w:cs="Times New Roman"/>
                <w:sz w:val="24"/>
                <w:szCs w:val="24"/>
              </w:rPr>
              <w:t>С.Ю.Кордюков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67C3" w:rsidRPr="00AD67C3" w:rsidRDefault="00AD67C3" w:rsidP="004D6671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от «10» сентября 201</w:t>
            </w:r>
            <w:r w:rsidR="004D6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«20» сентября 201</w:t>
            </w:r>
            <w:r w:rsidR="004D6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7C3" w:rsidRPr="00AD67C3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67C3" w:rsidRPr="00AD67C3" w:rsidRDefault="00AD67C3" w:rsidP="00AD67C3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7C3" w:rsidRPr="00AD67C3" w:rsidRDefault="00AD67C3" w:rsidP="00AD67C3">
      <w:pPr>
        <w:tabs>
          <w:tab w:val="left" w:pos="567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D6671" w:rsidRDefault="00AD67C3" w:rsidP="00AD67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 </w:t>
      </w:r>
      <w:r w:rsidR="004D6671"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D6671" w:rsidRDefault="00AD67C3" w:rsidP="004D66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 w:rsidR="004D6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Харабара М.В., </w:t>
      </w:r>
      <w:bookmarkStart w:id="0" w:name="_GoBack"/>
      <w:bookmarkEnd w:id="0"/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 преподаватель </w:t>
      </w:r>
      <w:r w:rsidR="004D6671"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F0786" w:rsidRPr="00E27975" w:rsidRDefault="00CF0786" w:rsidP="004D667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622F" w:rsidRPr="0057622F" w:rsidRDefault="0057622F" w:rsidP="004D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Программа учебной дисциплины «Правов</w:t>
      </w:r>
      <w:r w:rsidR="00F6302B">
        <w:rPr>
          <w:rFonts w:ascii="Times New Roman" w:hAnsi="Times New Roman" w:cs="Times New Roman"/>
          <w:sz w:val="28"/>
          <w:szCs w:val="28"/>
        </w:rPr>
        <w:t>ы</w:t>
      </w:r>
      <w:r w:rsidRPr="0057622F">
        <w:rPr>
          <w:rFonts w:ascii="Times New Roman" w:hAnsi="Times New Roman" w:cs="Times New Roman"/>
          <w:sz w:val="28"/>
          <w:szCs w:val="28"/>
        </w:rPr>
        <w:t xml:space="preserve">е </w:t>
      </w:r>
      <w:r w:rsidR="00F6302B">
        <w:rPr>
          <w:rFonts w:ascii="Times New Roman" w:hAnsi="Times New Roman" w:cs="Times New Roman"/>
          <w:sz w:val="28"/>
          <w:szCs w:val="28"/>
        </w:rPr>
        <w:t>основы</w:t>
      </w:r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деятельности» предназначена для реализации требований</w:t>
      </w:r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к минимуму содержания и уровню подготовки выпускников</w:t>
      </w:r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образовательного учреждения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57622F" w:rsidRPr="0057622F" w:rsidRDefault="0057622F" w:rsidP="004D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Основная цель дисциплины-получение будущими специалистами</w:t>
      </w:r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знаний правовых норм, регулирующих хозяйственную деятельностьорганизаций ( предприятий).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Иметь представление: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-о правовом положении субъектов правоотношений в сфере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нормы дисциплинарной и материальной ответственности работника;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содержание рабочей программы входит </w:t>
      </w:r>
      <w:r w:rsidR="00F6302B">
        <w:rPr>
          <w:rFonts w:ascii="Times New Roman" w:hAnsi="Times New Roman" w:cs="Times New Roman"/>
          <w:sz w:val="28"/>
          <w:szCs w:val="28"/>
        </w:rPr>
        <w:t>2</w:t>
      </w:r>
      <w:r w:rsidRPr="0057622F">
        <w:rPr>
          <w:rFonts w:ascii="Times New Roman" w:hAnsi="Times New Roman" w:cs="Times New Roman"/>
          <w:sz w:val="28"/>
          <w:szCs w:val="28"/>
        </w:rPr>
        <w:t xml:space="preserve"> раздела: </w:t>
      </w:r>
    </w:p>
    <w:p w:rsidR="00F6302B" w:rsidRPr="00F6302B" w:rsidRDefault="00F6302B" w:rsidP="00AD3D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 xml:space="preserve">Правовое регулирование экономических отношений </w:t>
      </w:r>
    </w:p>
    <w:p w:rsidR="00F6302B" w:rsidRPr="00F6302B" w:rsidRDefault="00F6302B" w:rsidP="00AD3D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 xml:space="preserve">Регулирование трудовых правоотношений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процессе изучения дисциплины «</w:t>
      </w:r>
      <w:r w:rsidR="00F6302B" w:rsidRPr="00F6302B">
        <w:rPr>
          <w:rFonts w:ascii="Times New Roman" w:hAnsi="Times New Roman" w:cs="Times New Roman"/>
          <w:sz w:val="28"/>
          <w:szCs w:val="28"/>
        </w:rPr>
        <w:t>Правовые основы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 предусмотрено проведение контрольной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BE2C76">
        <w:rPr>
          <w:rFonts w:ascii="Times New Roman" w:hAnsi="Times New Roman" w:cs="Times New Roman"/>
          <w:sz w:val="28"/>
          <w:szCs w:val="28"/>
        </w:rPr>
        <w:t>.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изучении данной дисциплины необходимо постоянно обращать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внимание на ее прикладной характер, показывать, где и когда изучаемые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>теоретические положения и практические навыки могут быть использованы в</w:t>
      </w:r>
    </w:p>
    <w:p w:rsid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РЕКОМЕНДАЦИИ ПО НАПИСАНИЮ КОНТРОЛЬНОЙ РАБОТЫ.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Учебным планом предусмотрено выполнение контрольной работы по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дисциплине «Правовое обеспечение профессиональной деятельности»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студентами заочного отделения специальности «</w:t>
      </w:r>
      <w:r w:rsidR="00F6302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проводится с целью текущего контроля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самостоятельной работы студентов заочной формы обучения и для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координации работы над учебным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Написание контрольной работы способствует: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-приобретению, систематизации и расширению знаний по выбранной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теме;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-формированию умений и навыков работы с источниками и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литературой;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умения правильно формулировать и раскрывать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теоретические положения, аргументировать самостоятельные выводы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 предложения;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умения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622F">
        <w:rPr>
          <w:rFonts w:ascii="Times New Roman" w:hAnsi="Times New Roman" w:cs="Times New Roman"/>
          <w:sz w:val="28"/>
          <w:szCs w:val="28"/>
        </w:rPr>
        <w:t xml:space="preserve">ировать знания;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творческих, коммуникативных компетенций, креативных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по учебной дисциплине «Правовое обеспечение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деятельности» состоит из трех вопросов, два из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которых являются теоретическими, один вопрос носит творческий,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практический характер.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Вариант контрольной работы выбирается студентом по своему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желанию. Выбор студентами одного и тогоже варианта не допускается.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выполнении контрольной работы сначала целесообразно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ознакомиться с соответствующими разделами учебников, понять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содержание вопросов. Затем необходимо подобрать и проанализировать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источники и литературу по данным вопросам.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контрольной работе должно быть показано понимание сущности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освещаемого вопроса. Изложение материала должно быть ясным, четким,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понятным.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Ответ на каждый вопрос контрольной работы необходимо начинать с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нового листа, при этом обязательно указать формулировку каждого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Объем ответа на каждый теоретический вопрос контрольной работы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не должен превышать 4-5 листов. После ответа на каждый вопрос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необходимо составить библиографический список, в который должны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быть включены только те источники и литература, которые использовались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при написании контрольной работы.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Задание № 3 контрольной работы выполняется в произвольной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>На титульном листе контрольной работы формулировку заданий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указывать не следует, необходимо лишь указать номер варианта.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должна быть сдана в учебную часть не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позднее, чем за две недели до начала сессии.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Контрольная работа не засчитывается, если: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-содержание не соответствует теме;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раскрыты необходимые вопросы;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-работа переписана из одного источника, либо ее содержание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представляет собой соединение фрагментов из нескольких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источников;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-работа выполнена не самостоятельно ( текст скачан из Интернета);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соблюдены требования.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незачета</w:t>
      </w:r>
      <w:r w:rsidRPr="0057622F">
        <w:rPr>
          <w:rFonts w:ascii="Times New Roman" w:hAnsi="Times New Roman" w:cs="Times New Roman"/>
          <w:sz w:val="28"/>
          <w:szCs w:val="28"/>
        </w:rPr>
        <w:t xml:space="preserve"> контрольной работы студент должен провести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работу над ошибками, устранить указанные преподавателем замечания и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сдать контрольную работу на повторную проверку.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ТЕМЫ КОНТРОЛЬНЫХ РАБОТ.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экономических ( производственных) отношений.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2.Основания расторжения трудового договора по инициативе работодателя.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«Исполнение договорных обязательств»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1.Правовое положение субъектов предпринимательской 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трудового договора,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«Гражданско-правовой договор»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собственности в экономической науке.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и условия признания гражданина безработным.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 : «Виды юридических лиц».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юридического лица, его признаки.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индивидуального предпринимателя.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«Реорганизация юридических лиц»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1.Предпринимательская деятельность и наемный труд, сравнительная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характеристика.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рабочего времени,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«Банкротство»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1.Самостоятельность как важнейший признак предпринимательской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привлечения работника к дисциплинарной ответственности.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 : «Виды административных наказаний»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1.Пособие по безработице: размер, порядок и продолжительность выплаты.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2.Испытательный срок при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 : «Методы обеспечения трудовой дисциплины»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времени отдыха.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2.Механизм правового регулирования заработной платы.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кроссворд по теме: «Трудовой договор».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1.Порядок государственной регистрации юридических лиц.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2.Виды материальной ответственности работника.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«Виды дисциплинарных взысканий»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хозяйственного ведения.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и признаки гражданско-правового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перечень документов, необходимых для устройства на работу 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написать заявление о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1.Источники права, регулирующие предпринимательскую деятельность.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2.Гражданская правоспособность и дееспособность.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алгоритм действий по созданию юридического лица.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1.Основания прекращения трудового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2.Реорганизация юридического лица. Формы реорганизации.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«Занятость и трудоустройство»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1.Экономические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безработного.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 : «Организационно-правовые формы юридических лиц»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1.Материальная ответственность работника перед работодателем.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забастовки. Право на забастовку.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исковое заявление в суд.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Вариант № 15.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1.Срочный трудовой договор и договор, заключенный на неопределенный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срок : «преимущества» и «недостатки» для каждой из сторон.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2.Материальная ответственность работодателя перед работником.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купли-продажи.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1.Несостоятельность ( банкротство) субъектов предпринимательской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2.Общий порядок заключения гражданско-правовых договоров.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заявление на учебный отпуск.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2.Индивидуальные трудовые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трудовой договор.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некоммерческих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2.Дисциплина труда.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подряда.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оперативного управления.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ликвидации юридического лица.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таблицу : «Статьи ГКРФ, регулирующие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деятельность, их характеристика.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1.Административное правонарушение и административная ответственность.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2.Отпуска: понятие, виды, порядок предоставления.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таблицу: «Уголовная и административная ответственность за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незаконное предпринимательство»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1.Правовое обеспечение профессиональной деятельности:</w:t>
      </w:r>
      <w:r w:rsidR="00AD3DA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Учебник/ Под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ред.Д.О.Тузова, В.С.Аракчеева,-М.: ФОРУМ:ИНФРА-М,2006.-384 с.-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(Профессиональное образование)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2.Правовое обеспечение профессиональной деятельности: учебник для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студ.сред.проф.учеб.заведений/Румынина,-5-е изд.,стер.-М.:Издательский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центр «Академия», 2009.-192 с.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1.Тыщенко, А.И.Правовое обеспечение профессиональной деятельности: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учебное пособие.-Ростов-на-Дону;Феникс,2008.-249 с.- серия : среднее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2.Хабибулин, А.,Мурсалимов ,К. Правовое обеспечение профессиональной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деятельности; учебное пособие.- М.:ИНФРА, 2010, 336 с.- серия 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AD3DA8" w:rsidRDefault="00AD3DA8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НОРМАТИВНЫЙ МАТЕРИАЛ: </w:t>
      </w:r>
    </w:p>
    <w:p w:rsidR="00AD3DA8" w:rsidRPr="0057622F" w:rsidRDefault="00AD3DA8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1.Конституция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2.Арбитражный процессуальный кодекс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3.Гражданский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4.Кодекс Российской Федерации об административных правонарушениях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5.Трудовой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6.Закон РФ «О занятости населения в Российской Федерации»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7.Федеральный закон от 23 ноября 1995 г № 175-ФЗ «О порядке разрешения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коллективных трудовых споров»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8.Федеральный закон от 26 октября 2002 г.№ 127-ФЗ «О несостоятельности</w:t>
      </w:r>
    </w:p>
    <w:p w:rsidR="00DE1D3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(банкротстве)</w:t>
      </w:r>
    </w:p>
    <w:sectPr w:rsidR="00DE1D3F" w:rsidRPr="0057622F" w:rsidSect="00D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25" w:rsidRDefault="00590025">
      <w:pPr>
        <w:spacing w:after="0" w:line="240" w:lineRule="auto"/>
      </w:pPr>
      <w:r>
        <w:separator/>
      </w:r>
    </w:p>
  </w:endnote>
  <w:endnote w:type="continuationSeparator" w:id="1">
    <w:p w:rsidR="00590025" w:rsidRDefault="0059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E61520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B1" w:rsidRDefault="00590025" w:rsidP="00E86D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E61520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00F">
      <w:rPr>
        <w:rStyle w:val="a5"/>
        <w:noProof/>
      </w:rPr>
      <w:t>2</w:t>
    </w:r>
    <w:r>
      <w:rPr>
        <w:rStyle w:val="a5"/>
      </w:rPr>
      <w:fldChar w:fldCharType="end"/>
    </w:r>
  </w:p>
  <w:p w:rsidR="00E86DB1" w:rsidRDefault="00590025" w:rsidP="00E86D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25" w:rsidRDefault="00590025">
      <w:pPr>
        <w:spacing w:after="0" w:line="240" w:lineRule="auto"/>
      </w:pPr>
      <w:r>
        <w:separator/>
      </w:r>
    </w:p>
  </w:footnote>
  <w:footnote w:type="continuationSeparator" w:id="1">
    <w:p w:rsidR="00590025" w:rsidRDefault="0059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47B1"/>
    <w:multiLevelType w:val="hybridMultilevel"/>
    <w:tmpl w:val="9970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22F"/>
    <w:rsid w:val="00096D0D"/>
    <w:rsid w:val="004269FE"/>
    <w:rsid w:val="004D6671"/>
    <w:rsid w:val="0057622F"/>
    <w:rsid w:val="00590025"/>
    <w:rsid w:val="007D400F"/>
    <w:rsid w:val="00943EFB"/>
    <w:rsid w:val="00957324"/>
    <w:rsid w:val="009647BA"/>
    <w:rsid w:val="00AA79DB"/>
    <w:rsid w:val="00AD3DA8"/>
    <w:rsid w:val="00AD67C3"/>
    <w:rsid w:val="00B63B15"/>
    <w:rsid w:val="00BE2C76"/>
    <w:rsid w:val="00CF0786"/>
    <w:rsid w:val="00DE1D3F"/>
    <w:rsid w:val="00E61520"/>
    <w:rsid w:val="00F6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0786"/>
  </w:style>
  <w:style w:type="character" w:styleId="a5">
    <w:name w:val="page number"/>
    <w:basedOn w:val="a0"/>
    <w:rsid w:val="00CF0786"/>
  </w:style>
  <w:style w:type="paragraph" w:styleId="a6">
    <w:name w:val="List Paragraph"/>
    <w:basedOn w:val="a"/>
    <w:uiPriority w:val="34"/>
    <w:qFormat/>
    <w:rsid w:val="00F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Таьяна</cp:lastModifiedBy>
  <cp:revision>10</cp:revision>
  <cp:lastPrinted>2017-03-07T08:18:00Z</cp:lastPrinted>
  <dcterms:created xsi:type="dcterms:W3CDTF">2014-03-10T15:38:00Z</dcterms:created>
  <dcterms:modified xsi:type="dcterms:W3CDTF">2017-03-07T08:19:00Z</dcterms:modified>
</cp:coreProperties>
</file>